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90CB" w14:textId="5700B8B9" w:rsidR="00C04BD1" w:rsidRPr="00C04BD1" w:rsidRDefault="009F2194" w:rsidP="009F2194">
      <w:pPr>
        <w:rPr>
          <w:b/>
        </w:rPr>
      </w:pPr>
      <w:r w:rsidRPr="009F2194">
        <w:rPr>
          <w:b/>
        </w:rPr>
        <w:t xml:space="preserve">Комментарии Национальной ассоциации участников фондового рынка к докладу для общественных консультаций Банка России </w:t>
      </w:r>
      <w:r w:rsidR="00C04BD1">
        <w:rPr>
          <w:b/>
        </w:rPr>
        <w:t>«</w:t>
      </w:r>
      <w:r w:rsidR="00C04BD1" w:rsidRPr="00C04BD1">
        <w:rPr>
          <w:b/>
        </w:rPr>
        <w:t>Допуск финансовых инструментов на рынок</w:t>
      </w:r>
      <w:r w:rsidR="00C04BD1">
        <w:rPr>
          <w:b/>
        </w:rPr>
        <w:t>»</w:t>
      </w:r>
    </w:p>
    <w:p w14:paraId="14001925" w14:textId="77777777" w:rsidR="009F2194" w:rsidRPr="009F2194" w:rsidRDefault="009F2194" w:rsidP="009F2194">
      <w:pPr>
        <w:rPr>
          <w:b/>
        </w:rPr>
      </w:pPr>
    </w:p>
    <w:p w14:paraId="62D169DF" w14:textId="765BD21E" w:rsidR="009F2194" w:rsidRDefault="00C04BD1" w:rsidP="009F2194">
      <w:r>
        <w:t>Просьба ответить на нижеприведенные вопросы</w:t>
      </w:r>
    </w:p>
    <w:p w14:paraId="6B7C8966" w14:textId="77777777" w:rsidR="00C04BD1" w:rsidRDefault="00C04BD1" w:rsidP="009F2194"/>
    <w:p w14:paraId="30C59C74" w14:textId="41327F14" w:rsidR="00C04BD1" w:rsidRPr="004B49DC" w:rsidRDefault="00C04BD1" w:rsidP="009F2194">
      <w:pPr>
        <w:rPr>
          <w:b/>
          <w:bCs/>
        </w:rPr>
      </w:pPr>
      <w:r w:rsidRPr="004B49DC">
        <w:rPr>
          <w:b/>
          <w:bCs/>
        </w:rPr>
        <w:t xml:space="preserve">1. </w:t>
      </w:r>
      <w:r w:rsidRPr="004B49DC">
        <w:rPr>
          <w:b/>
          <w:bCs/>
        </w:rPr>
        <w:t>Стандартизация и оптимизация выпусков структурных облигаций</w:t>
      </w:r>
    </w:p>
    <w:p w14:paraId="3EF4B8DB" w14:textId="77777777" w:rsidR="00C04BD1" w:rsidRDefault="00C04BD1" w:rsidP="009F2194">
      <w:r w:rsidRPr="00C04BD1">
        <w:t>1. Насколько инициатива позволит достичь цели снижения финансовых и временных затрат для эмитентов структурных облигаций?</w:t>
      </w:r>
    </w:p>
    <w:p w14:paraId="2567C257" w14:textId="77777777" w:rsidR="00C04BD1" w:rsidRDefault="00C04BD1" w:rsidP="009F2194">
      <w:r w:rsidRPr="00C04BD1">
        <w:t xml:space="preserve">2. Какой из предложенных альтернативных вариантов вы поддерживаете и почему? </w:t>
      </w:r>
    </w:p>
    <w:p w14:paraId="7D56C4B8" w14:textId="77777777" w:rsidR="00C04BD1" w:rsidRDefault="00C04BD1" w:rsidP="009F2194">
      <w:r w:rsidRPr="00C04BD1">
        <w:t xml:space="preserve">3. Какие потенциальные проблемы и риски вы видите при реализации каждого из предложений? </w:t>
      </w:r>
    </w:p>
    <w:p w14:paraId="3336F646" w14:textId="18973EF4" w:rsidR="00C04BD1" w:rsidRDefault="00C04BD1" w:rsidP="009F2194">
      <w:r w:rsidRPr="00C04BD1">
        <w:t>4. Есть ли иные возможные направления оптимизации процесса выпуска структурных облигаций?</w:t>
      </w:r>
    </w:p>
    <w:p w14:paraId="1C3BC19E" w14:textId="77777777" w:rsidR="00C04BD1" w:rsidRDefault="00C04BD1" w:rsidP="009F2194"/>
    <w:p w14:paraId="34E29A56" w14:textId="0A302B46" w:rsidR="00C04BD1" w:rsidRPr="004B49DC" w:rsidRDefault="00C04BD1" w:rsidP="009F2194">
      <w:pPr>
        <w:rPr>
          <w:b/>
          <w:bCs/>
        </w:rPr>
      </w:pPr>
      <w:r w:rsidRPr="004B49DC">
        <w:rPr>
          <w:b/>
          <w:bCs/>
        </w:rPr>
        <w:t xml:space="preserve">2. </w:t>
      </w:r>
      <w:r w:rsidRPr="004B49DC">
        <w:rPr>
          <w:b/>
          <w:bCs/>
        </w:rPr>
        <w:t>Регистрация простых облигаций</w:t>
      </w:r>
    </w:p>
    <w:p w14:paraId="20886C02" w14:textId="77777777" w:rsidR="00C04BD1" w:rsidRDefault="00C04BD1" w:rsidP="008215B0">
      <w:r w:rsidRPr="00C04BD1">
        <w:t xml:space="preserve">1. Согласны ли вы с пороговым объемом выпуска облигаций, в отношении которого предложено оптимизировать эмиссионные процедуры? </w:t>
      </w:r>
    </w:p>
    <w:p w14:paraId="057544BC" w14:textId="73124FB3" w:rsidR="003B727E" w:rsidRDefault="00C04BD1" w:rsidP="008215B0">
      <w:r w:rsidRPr="00C04BD1">
        <w:t>2. Какие иные подходы могут быть применены для повышения эффективности долгового финансирования?</w:t>
      </w:r>
    </w:p>
    <w:p w14:paraId="3B864C0F" w14:textId="77777777" w:rsidR="00C04BD1" w:rsidRDefault="00C04BD1" w:rsidP="008215B0"/>
    <w:p w14:paraId="22554F2E" w14:textId="2E439001" w:rsidR="004B49DC" w:rsidRPr="004B49DC" w:rsidRDefault="004B49DC" w:rsidP="008215B0">
      <w:pPr>
        <w:rPr>
          <w:b/>
          <w:bCs/>
        </w:rPr>
      </w:pPr>
      <w:r w:rsidRPr="004B49DC">
        <w:rPr>
          <w:b/>
          <w:bCs/>
        </w:rPr>
        <w:t>3.</w:t>
      </w:r>
      <w:r w:rsidRPr="004B49DC">
        <w:rPr>
          <w:b/>
          <w:bCs/>
        </w:rPr>
        <w:t>Выпуски облигаций с крупным номиналом</w:t>
      </w:r>
    </w:p>
    <w:p w14:paraId="4B92A4D7" w14:textId="53CAB381" w:rsidR="004B49DC" w:rsidRDefault="004B49DC" w:rsidP="008215B0">
      <w:r w:rsidRPr="004B49DC">
        <w:t xml:space="preserve">1. Насколько инициатива позволит оптимизировать эмиссионные процедуры? </w:t>
      </w:r>
    </w:p>
    <w:p w14:paraId="423C9C0C" w14:textId="30CD35B8" w:rsidR="00C04BD1" w:rsidRDefault="004B49DC" w:rsidP="008215B0">
      <w:r w:rsidRPr="004B49DC">
        <w:t>2. Поддерживаете ли вы предложенный порог номинальной стоимости облигации?</w:t>
      </w:r>
    </w:p>
    <w:p w14:paraId="7F973EAA" w14:textId="77777777" w:rsidR="004B49DC" w:rsidRDefault="004B49DC" w:rsidP="008215B0"/>
    <w:p w14:paraId="39ED3919" w14:textId="2D102993" w:rsidR="004B49DC" w:rsidRPr="004B49DC" w:rsidRDefault="004B49DC" w:rsidP="008215B0">
      <w:pPr>
        <w:rPr>
          <w:b/>
          <w:bCs/>
        </w:rPr>
      </w:pPr>
      <w:r>
        <w:rPr>
          <w:b/>
          <w:bCs/>
        </w:rPr>
        <w:t xml:space="preserve">4. </w:t>
      </w:r>
      <w:r w:rsidRPr="004B49DC">
        <w:rPr>
          <w:b/>
          <w:bCs/>
        </w:rPr>
        <w:t>Регистрация выпусков акций в непубличных акционерных обществах</w:t>
      </w:r>
    </w:p>
    <w:p w14:paraId="46946CEE" w14:textId="5DCA6E10" w:rsidR="004B49DC" w:rsidRDefault="004B49DC" w:rsidP="008215B0">
      <w:r>
        <w:t xml:space="preserve">1. </w:t>
      </w:r>
      <w:r w:rsidRPr="004B49DC">
        <w:t xml:space="preserve">Поддерживаете ли вы представленный подход к изменению порядка регистрации выпусков акций в непубличных акционерных обществах? </w:t>
      </w:r>
    </w:p>
    <w:p w14:paraId="46D5500B" w14:textId="26E55256" w:rsidR="004B49DC" w:rsidRDefault="004B49DC" w:rsidP="008215B0">
      <w:r w:rsidRPr="004B49DC">
        <w:t>2. Какие дополнительные меры необходимы для упрощения эмиссии и (или) осуществления корпоративных процедур в непубличных акционерных обществах с числом акционеров менее 50?</w:t>
      </w:r>
    </w:p>
    <w:p w14:paraId="06154423" w14:textId="77777777" w:rsidR="004B49DC" w:rsidRDefault="004B49DC" w:rsidP="008215B0"/>
    <w:p w14:paraId="764BE1A8" w14:textId="77777777" w:rsidR="00745AD4" w:rsidRDefault="00745AD4" w:rsidP="008215B0"/>
    <w:p w14:paraId="67643C33" w14:textId="3CAA625E" w:rsidR="00745AD4" w:rsidRPr="00745AD4" w:rsidRDefault="00745AD4" w:rsidP="008215B0">
      <w:pPr>
        <w:rPr>
          <w:b/>
          <w:bCs/>
        </w:rPr>
      </w:pPr>
      <w:r w:rsidRPr="00745AD4">
        <w:rPr>
          <w:b/>
          <w:bCs/>
        </w:rPr>
        <w:t xml:space="preserve">5. </w:t>
      </w:r>
      <w:r w:rsidRPr="00745AD4">
        <w:rPr>
          <w:b/>
          <w:bCs/>
        </w:rPr>
        <w:t>Сроки реализации преимущественного права</w:t>
      </w:r>
    </w:p>
    <w:p w14:paraId="66EAC707" w14:textId="6ED03752" w:rsidR="00745AD4" w:rsidRDefault="00745AD4" w:rsidP="008215B0">
      <w:r>
        <w:t xml:space="preserve">1. </w:t>
      </w:r>
      <w:r w:rsidRPr="00745AD4">
        <w:t xml:space="preserve">Считаете ли вы обоснованными предложения по оптимизации сроков реализации преимущественного права? </w:t>
      </w:r>
    </w:p>
    <w:p w14:paraId="1E5ECDD1" w14:textId="77777777" w:rsidR="00745AD4" w:rsidRDefault="00745AD4" w:rsidP="008215B0">
      <w:r w:rsidRPr="00745AD4">
        <w:t xml:space="preserve">2. Целесообразно ли сохранение установленных в действующем регулировании случаев применения сокращенных сроков? Если да, то для каких ситуаций это обоснованно (просим представить такое обоснование). </w:t>
      </w:r>
    </w:p>
    <w:p w14:paraId="51122FF9" w14:textId="57E24430" w:rsidR="004B49DC" w:rsidRDefault="00745AD4" w:rsidP="008215B0">
      <w:r w:rsidRPr="00745AD4">
        <w:t>3. Обеспечит ли предложенное изменение необходимый уровень защиты прав акционеров?</w:t>
      </w:r>
    </w:p>
    <w:p w14:paraId="7FAA48A7" w14:textId="77777777" w:rsidR="00745AD4" w:rsidRDefault="00745AD4" w:rsidP="008215B0"/>
    <w:p w14:paraId="2332C13F" w14:textId="77777777" w:rsidR="00DB7B03" w:rsidRDefault="00DB7B03" w:rsidP="008215B0"/>
    <w:p w14:paraId="5652D8C4" w14:textId="0112BB72" w:rsidR="00DB7B03" w:rsidRPr="00DB7B03" w:rsidRDefault="00DB7B03" w:rsidP="008215B0">
      <w:pPr>
        <w:rPr>
          <w:b/>
          <w:bCs/>
        </w:rPr>
      </w:pPr>
      <w:r w:rsidRPr="00DB7B03">
        <w:rPr>
          <w:b/>
          <w:bCs/>
        </w:rPr>
        <w:t xml:space="preserve">6. </w:t>
      </w:r>
      <w:r w:rsidRPr="00DB7B03">
        <w:rPr>
          <w:b/>
          <w:bCs/>
        </w:rPr>
        <w:t>Сокращение количества документов для выпуска ценных бумаг</w:t>
      </w:r>
    </w:p>
    <w:p w14:paraId="42BC5F57" w14:textId="6D2C44A8" w:rsidR="00DB7B03" w:rsidRDefault="00DB7B03" w:rsidP="008215B0">
      <w:r w:rsidRPr="00DB7B03">
        <w:lastRenderedPageBreak/>
        <w:t xml:space="preserve">1. Насколько эффективным вы считаете предложение по сокращению эмиссионной документации? </w:t>
      </w:r>
    </w:p>
    <w:p w14:paraId="49696B00" w14:textId="662F6180" w:rsidR="00745AD4" w:rsidRDefault="00DB7B03" w:rsidP="008215B0">
      <w:r w:rsidRPr="00DB7B03">
        <w:t>2. Какую эмиссионную документацию, с вашей точки зрения, целесообразно оптимизировать дополнительно?</w:t>
      </w:r>
    </w:p>
    <w:p w14:paraId="111B5B83" w14:textId="77777777" w:rsidR="00DB7B03" w:rsidRDefault="00DB7B03" w:rsidP="008215B0"/>
    <w:p w14:paraId="4BA208FB" w14:textId="08A53613" w:rsidR="00DB7B03" w:rsidRPr="0059077F" w:rsidRDefault="00DB7B03" w:rsidP="008215B0">
      <w:pPr>
        <w:rPr>
          <w:b/>
          <w:bCs/>
        </w:rPr>
      </w:pPr>
      <w:r w:rsidRPr="0059077F">
        <w:rPr>
          <w:b/>
          <w:bCs/>
        </w:rPr>
        <w:t>7. Выпуск цифровых облигаций</w:t>
      </w:r>
    </w:p>
    <w:p w14:paraId="4975300D" w14:textId="77777777" w:rsidR="00DB7B03" w:rsidRDefault="00DB7B03" w:rsidP="008215B0">
      <w:r w:rsidRPr="00DB7B03">
        <w:t xml:space="preserve">1. Поддерживаете ли вы инициативу о выпуске цифровых ценных бумаг? </w:t>
      </w:r>
    </w:p>
    <w:p w14:paraId="2296797D" w14:textId="77777777" w:rsidR="00DB7B03" w:rsidRDefault="00DB7B03" w:rsidP="008215B0">
      <w:r w:rsidRPr="00DB7B03">
        <w:t xml:space="preserve">2. Какие преимущества, кроме отмеченных в докладе, есть у цифровых ценных бумаг? </w:t>
      </w:r>
    </w:p>
    <w:p w14:paraId="27A9BEA7" w14:textId="77777777" w:rsidR="00DB7B03" w:rsidRDefault="00DB7B03" w:rsidP="008215B0">
      <w:r w:rsidRPr="00DB7B03">
        <w:t xml:space="preserve">3. Какие сложности и риски могут возникнуть при выпуске ценных бумаг и облигаций, в частности в цифровой форме? </w:t>
      </w:r>
    </w:p>
    <w:p w14:paraId="4E6FB4BF" w14:textId="77777777" w:rsidR="00DB7B03" w:rsidRDefault="00DB7B03" w:rsidP="008215B0">
      <w:r w:rsidRPr="00DB7B03">
        <w:t xml:space="preserve">4. Какие виды (типы) облигаций могут быть переведены в цифровой формат? </w:t>
      </w:r>
    </w:p>
    <w:p w14:paraId="7B5E641C" w14:textId="77777777" w:rsidR="00DB7B03" w:rsidRDefault="00DB7B03" w:rsidP="008215B0">
      <w:r w:rsidRPr="00DB7B03">
        <w:t xml:space="preserve">5. Какие еще финансовые инструменты целесообразно рассмотреть для перевода в цифровой формат? </w:t>
      </w:r>
    </w:p>
    <w:p w14:paraId="746C7801" w14:textId="2E75E1A6" w:rsidR="00DB7B03" w:rsidRDefault="00DB7B03" w:rsidP="008215B0">
      <w:r w:rsidRPr="00DB7B03">
        <w:t>6. Как должна быть построена инфраструктура цифровых ценных бумаг?</w:t>
      </w:r>
    </w:p>
    <w:p w14:paraId="24B459B3" w14:textId="77777777" w:rsidR="00DB7B03" w:rsidRDefault="00DB7B03" w:rsidP="008215B0"/>
    <w:p w14:paraId="35F0A70D" w14:textId="77777777" w:rsidR="00DB7B03" w:rsidRDefault="00DB7B03" w:rsidP="008215B0"/>
    <w:sectPr w:rsidR="00DB7B03" w:rsidSect="003B72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D56E" w14:textId="77777777" w:rsidR="00C565ED" w:rsidRDefault="00C565ED" w:rsidP="005D5086">
      <w:pPr>
        <w:spacing w:after="0"/>
      </w:pPr>
      <w:r>
        <w:separator/>
      </w:r>
    </w:p>
  </w:endnote>
  <w:endnote w:type="continuationSeparator" w:id="0">
    <w:p w14:paraId="7EE60BA2" w14:textId="77777777" w:rsidR="00C565ED" w:rsidRDefault="00C565ED" w:rsidP="005D50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B99F" w14:textId="77777777" w:rsidR="00204377" w:rsidRDefault="002043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D3F0" w14:textId="77777777" w:rsidR="00204377" w:rsidRPr="005D5086" w:rsidRDefault="00204377" w:rsidP="005D5086">
    <w:pPr>
      <w:pStyle w:val="a6"/>
      <w:pBdr>
        <w:top w:val="thinThickSmallGap" w:sz="24" w:space="1" w:color="622423" w:themeColor="accent2" w:themeShade="7F"/>
      </w:pBdr>
    </w:pPr>
    <w:r>
      <w:rPr>
        <w:rFonts w:asciiTheme="majorHAnsi" w:hAnsiTheme="majorHAnsi"/>
      </w:rPr>
      <w:ptab w:relativeTo="margin" w:alignment="right" w:leader="none"/>
    </w:r>
    <w:r w:rsidR="009E47E5">
      <w:fldChar w:fldCharType="begin"/>
    </w:r>
    <w:r w:rsidR="009E47E5">
      <w:instrText xml:space="preserve"> PAGE   \* MERGEFORMAT </w:instrText>
    </w:r>
    <w:r w:rsidR="009E47E5">
      <w:fldChar w:fldCharType="separate"/>
    </w:r>
    <w:r w:rsidRPr="005D5086">
      <w:rPr>
        <w:rFonts w:asciiTheme="majorHAnsi" w:hAnsiTheme="majorHAnsi"/>
        <w:noProof/>
      </w:rPr>
      <w:t>1</w:t>
    </w:r>
    <w:r w:rsidR="009E47E5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6E94" w14:textId="77777777" w:rsidR="00204377" w:rsidRDefault="002043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09E9" w14:textId="77777777" w:rsidR="00C565ED" w:rsidRDefault="00C565ED" w:rsidP="005D5086">
      <w:pPr>
        <w:spacing w:after="0"/>
      </w:pPr>
      <w:r>
        <w:separator/>
      </w:r>
    </w:p>
  </w:footnote>
  <w:footnote w:type="continuationSeparator" w:id="0">
    <w:p w14:paraId="1DBDEE3D" w14:textId="77777777" w:rsidR="00C565ED" w:rsidRDefault="00C565ED" w:rsidP="005D50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994D" w14:textId="77777777" w:rsidR="00204377" w:rsidRDefault="002043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7CCF" w14:textId="77777777" w:rsidR="00204377" w:rsidRDefault="002043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6B467" w14:textId="77777777" w:rsidR="00204377" w:rsidRDefault="002043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2481"/>
    <w:multiLevelType w:val="singleLevel"/>
    <w:tmpl w:val="BDAAA962"/>
    <w:lvl w:ilvl="0">
      <w:start w:val="1"/>
      <w:numFmt w:val="bullet"/>
      <w:pStyle w:val="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16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F2194"/>
    <w:rsid w:val="00092314"/>
    <w:rsid w:val="00166C99"/>
    <w:rsid w:val="0020313C"/>
    <w:rsid w:val="00204377"/>
    <w:rsid w:val="002B5669"/>
    <w:rsid w:val="002C78DA"/>
    <w:rsid w:val="003545CC"/>
    <w:rsid w:val="003637A2"/>
    <w:rsid w:val="003B727E"/>
    <w:rsid w:val="003C1B3A"/>
    <w:rsid w:val="004817C9"/>
    <w:rsid w:val="004B06E0"/>
    <w:rsid w:val="004B362E"/>
    <w:rsid w:val="004B49DC"/>
    <w:rsid w:val="005261A9"/>
    <w:rsid w:val="00560F1C"/>
    <w:rsid w:val="0059077F"/>
    <w:rsid w:val="005D5086"/>
    <w:rsid w:val="006818B9"/>
    <w:rsid w:val="006867DE"/>
    <w:rsid w:val="00712CC0"/>
    <w:rsid w:val="00745AD4"/>
    <w:rsid w:val="008215B0"/>
    <w:rsid w:val="00837267"/>
    <w:rsid w:val="008D7833"/>
    <w:rsid w:val="00913075"/>
    <w:rsid w:val="009E47E5"/>
    <w:rsid w:val="009F2194"/>
    <w:rsid w:val="00A8610D"/>
    <w:rsid w:val="00AB1E71"/>
    <w:rsid w:val="00AD082A"/>
    <w:rsid w:val="00B77EA1"/>
    <w:rsid w:val="00BC71C6"/>
    <w:rsid w:val="00C04BD1"/>
    <w:rsid w:val="00C51CA4"/>
    <w:rsid w:val="00C52070"/>
    <w:rsid w:val="00C565ED"/>
    <w:rsid w:val="00C738BD"/>
    <w:rsid w:val="00C74109"/>
    <w:rsid w:val="00CB279B"/>
    <w:rsid w:val="00D20908"/>
    <w:rsid w:val="00DB1B89"/>
    <w:rsid w:val="00DB7B03"/>
    <w:rsid w:val="00DF2644"/>
    <w:rsid w:val="00E152BF"/>
    <w:rsid w:val="00E9123C"/>
    <w:rsid w:val="00EC486B"/>
    <w:rsid w:val="00F31CA1"/>
    <w:rsid w:val="00F65D52"/>
    <w:rsid w:val="00F8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A3E8"/>
  <w15:chartTrackingRefBased/>
  <w15:docId w15:val="{87B60A58-D8DE-4661-84EB-F076E0DF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6818B9"/>
    <w:pPr>
      <w:spacing w:after="60" w:line="240" w:lineRule="auto"/>
      <w:jc w:val="both"/>
    </w:pPr>
    <w:rPr>
      <w:rFonts w:ascii="Arial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unhideWhenUsed/>
    <w:qFormat/>
    <w:rsid w:val="006818B9"/>
    <w:pPr>
      <w:keepNext/>
      <w:tabs>
        <w:tab w:val="center" w:pos="2053"/>
        <w:tab w:val="center" w:pos="2835"/>
        <w:tab w:val="center" w:pos="4320"/>
        <w:tab w:val="center" w:pos="5670"/>
        <w:tab w:val="center" w:pos="6237"/>
        <w:tab w:val="right" w:pos="8640"/>
      </w:tabs>
      <w:spacing w:before="240" w:after="120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6818B9"/>
    <w:pPr>
      <w:keepNext/>
      <w:spacing w:before="240" w:after="12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6818B9"/>
    <w:pPr>
      <w:keepNext/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unhideWhenUsed/>
    <w:qFormat/>
    <w:rsid w:val="006818B9"/>
    <w:pPr>
      <w:keepNext/>
      <w:spacing w:before="120"/>
      <w:outlineLvl w:val="3"/>
    </w:pPr>
    <w:rPr>
      <w:b/>
      <w:i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1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6818B9"/>
    <w:pPr>
      <w:widowControl w:val="0"/>
      <w:autoSpaceDE w:val="0"/>
      <w:autoSpaceDN w:val="0"/>
      <w:adjustRightInd w:val="0"/>
      <w:spacing w:after="0"/>
      <w:jc w:val="center"/>
      <w:outlineLvl w:val="5"/>
    </w:pPr>
    <w:rPr>
      <w:rFonts w:ascii="Times New Roman" w:hAnsi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1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1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1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otat">
    <w:name w:val="Annotat"/>
    <w:basedOn w:val="a"/>
    <w:unhideWhenUsed/>
    <w:rsid w:val="006818B9"/>
    <w:pPr>
      <w:spacing w:after="120"/>
      <w:ind w:left="3969" w:right="227"/>
    </w:pPr>
    <w:rPr>
      <w:i/>
    </w:rPr>
  </w:style>
  <w:style w:type="paragraph" w:customStyle="1" w:styleId="Point">
    <w:name w:val="Point"/>
    <w:basedOn w:val="a"/>
    <w:rsid w:val="006818B9"/>
    <w:pPr>
      <w:numPr>
        <w:numId w:val="1"/>
      </w:numPr>
    </w:pPr>
  </w:style>
  <w:style w:type="paragraph" w:customStyle="1" w:styleId="Point2">
    <w:name w:val="Point2"/>
    <w:basedOn w:val="Point"/>
    <w:rsid w:val="006818B9"/>
    <w:pPr>
      <w:numPr>
        <w:numId w:val="0"/>
      </w:numPr>
    </w:pPr>
  </w:style>
  <w:style w:type="paragraph" w:styleId="a3">
    <w:name w:val="header"/>
    <w:basedOn w:val="a"/>
    <w:link w:val="a4"/>
    <w:semiHidden/>
    <w:rsid w:val="006818B9"/>
    <w:pPr>
      <w:jc w:val="right"/>
    </w:pPr>
    <w:rPr>
      <w:i/>
      <w:sz w:val="16"/>
    </w:rPr>
  </w:style>
  <w:style w:type="character" w:customStyle="1" w:styleId="a4">
    <w:name w:val="Верхний колонтитул Знак"/>
    <w:basedOn w:val="a0"/>
    <w:link w:val="a3"/>
    <w:semiHidden/>
    <w:rsid w:val="006818B9"/>
    <w:rPr>
      <w:rFonts w:ascii="Arial" w:eastAsia="Times New Roman" w:hAnsi="Arial" w:cs="Times New Roman"/>
      <w:i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818B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818B9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818B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818B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818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footnote reference"/>
    <w:basedOn w:val="a0"/>
    <w:semiHidden/>
    <w:rsid w:val="006818B9"/>
    <w:rPr>
      <w:vertAlign w:val="superscript"/>
    </w:rPr>
  </w:style>
  <w:style w:type="paragraph" w:styleId="a6">
    <w:name w:val="footer"/>
    <w:basedOn w:val="a"/>
    <w:link w:val="a7"/>
    <w:rsid w:val="006818B9"/>
    <w:pPr>
      <w:tabs>
        <w:tab w:val="center" w:pos="4320"/>
        <w:tab w:val="right" w:pos="8640"/>
      </w:tabs>
      <w:jc w:val="right"/>
    </w:pPr>
    <w:rPr>
      <w:i/>
      <w:sz w:val="16"/>
    </w:rPr>
  </w:style>
  <w:style w:type="character" w:customStyle="1" w:styleId="a7">
    <w:name w:val="Нижний колонтитул Знак"/>
    <w:basedOn w:val="a0"/>
    <w:link w:val="a6"/>
    <w:rsid w:val="006818B9"/>
    <w:rPr>
      <w:rFonts w:ascii="Arial" w:eastAsia="Times New Roman" w:hAnsi="Arial" w:cs="Times New Roman"/>
      <w:i/>
      <w:sz w:val="16"/>
      <w:szCs w:val="20"/>
      <w:lang w:eastAsia="ru-RU"/>
    </w:rPr>
  </w:style>
  <w:style w:type="character" w:styleId="a8">
    <w:name w:val="page number"/>
    <w:basedOn w:val="a0"/>
    <w:semiHidden/>
    <w:rsid w:val="006818B9"/>
    <w:rPr>
      <w:rFonts w:ascii="Arial" w:hAnsi="Arial"/>
      <w:b/>
      <w:i/>
      <w:sz w:val="22"/>
    </w:rPr>
  </w:style>
  <w:style w:type="paragraph" w:styleId="11">
    <w:name w:val="toc 1"/>
    <w:basedOn w:val="a"/>
    <w:next w:val="a"/>
    <w:semiHidden/>
    <w:rsid w:val="006818B9"/>
    <w:pPr>
      <w:tabs>
        <w:tab w:val="right" w:leader="dot" w:pos="9639"/>
      </w:tabs>
      <w:spacing w:before="120"/>
      <w:ind w:left="284" w:hanging="284"/>
      <w:jc w:val="left"/>
    </w:pPr>
  </w:style>
  <w:style w:type="paragraph" w:styleId="21">
    <w:name w:val="toc 2"/>
    <w:basedOn w:val="a"/>
    <w:next w:val="a"/>
    <w:semiHidden/>
    <w:rsid w:val="006818B9"/>
    <w:pPr>
      <w:tabs>
        <w:tab w:val="right" w:leader="dot" w:pos="9639"/>
      </w:tabs>
      <w:ind w:left="568" w:hanging="284"/>
      <w:jc w:val="left"/>
    </w:pPr>
  </w:style>
  <w:style w:type="paragraph" w:styleId="31">
    <w:name w:val="toc 3"/>
    <w:basedOn w:val="a"/>
    <w:next w:val="a"/>
    <w:semiHidden/>
    <w:rsid w:val="006818B9"/>
    <w:pPr>
      <w:tabs>
        <w:tab w:val="right" w:leader="dot" w:pos="9639"/>
      </w:tabs>
      <w:ind w:left="851" w:hanging="284"/>
      <w:jc w:val="left"/>
    </w:pPr>
  </w:style>
  <w:style w:type="paragraph" w:styleId="41">
    <w:name w:val="toc 4"/>
    <w:basedOn w:val="a"/>
    <w:next w:val="a"/>
    <w:semiHidden/>
    <w:rsid w:val="006818B9"/>
    <w:pPr>
      <w:tabs>
        <w:tab w:val="right" w:pos="9072"/>
      </w:tabs>
      <w:ind w:left="720"/>
      <w:jc w:val="left"/>
    </w:pPr>
  </w:style>
  <w:style w:type="paragraph" w:customStyle="1" w:styleId="a9">
    <w:name w:val="Стихи"/>
    <w:basedOn w:val="a"/>
    <w:rsid w:val="006818B9"/>
    <w:pPr>
      <w:ind w:left="567"/>
    </w:pPr>
    <w:rPr>
      <w:i/>
      <w:snapToGrid w:val="0"/>
      <w:lang w:eastAsia="en-US"/>
    </w:rPr>
  </w:style>
  <w:style w:type="paragraph" w:styleId="aa">
    <w:name w:val="macro"/>
    <w:link w:val="ab"/>
    <w:semiHidden/>
    <w:rsid w:val="00681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567" w:hanging="567"/>
    </w:pPr>
    <w:rPr>
      <w:rFonts w:ascii="Courier New" w:hAnsi="Courier New" w:cs="Times New Roman"/>
      <w:sz w:val="20"/>
      <w:szCs w:val="20"/>
      <w:lang w:val="en-GB" w:eastAsia="ru-RU"/>
    </w:rPr>
  </w:style>
  <w:style w:type="character" w:customStyle="1" w:styleId="ab">
    <w:name w:val="Текст макроса Знак"/>
    <w:basedOn w:val="a0"/>
    <w:link w:val="aa"/>
    <w:semiHidden/>
    <w:rsid w:val="006818B9"/>
    <w:rPr>
      <w:rFonts w:ascii="Courier New" w:eastAsia="Times New Roman" w:hAnsi="Courier New" w:cs="Times New Roman"/>
      <w:sz w:val="20"/>
      <w:szCs w:val="20"/>
      <w:lang w:val="en-GB" w:eastAsia="ru-RU"/>
    </w:rPr>
  </w:style>
  <w:style w:type="paragraph" w:styleId="ac">
    <w:name w:val="footnote text"/>
    <w:basedOn w:val="a"/>
    <w:link w:val="ad"/>
    <w:semiHidden/>
    <w:rsid w:val="006818B9"/>
    <w:rPr>
      <w:i/>
      <w:sz w:val="16"/>
    </w:rPr>
  </w:style>
  <w:style w:type="character" w:customStyle="1" w:styleId="ad">
    <w:name w:val="Текст сноски Знак"/>
    <w:basedOn w:val="a0"/>
    <w:link w:val="ac"/>
    <w:semiHidden/>
    <w:rsid w:val="006818B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e">
    <w:name w:val="ТекстКоммент"/>
    <w:basedOn w:val="a"/>
    <w:unhideWhenUsed/>
    <w:rsid w:val="006818B9"/>
    <w:pPr>
      <w:ind w:left="567"/>
    </w:pPr>
    <w:rPr>
      <w:i/>
      <w:snapToGrid w:val="0"/>
      <w:sz w:val="20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5D5086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D5086"/>
    <w:rPr>
      <w:rFonts w:ascii="Tahoma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F2194"/>
    <w:rPr>
      <w:rFonts w:eastAsiaTheme="majorEastAsia" w:cstheme="majorBidi"/>
      <w:color w:val="365F91" w:themeColor="accent1" w:themeShade="BF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F2194"/>
    <w:rPr>
      <w:rFonts w:eastAsiaTheme="majorEastAsia" w:cstheme="majorBidi"/>
      <w:color w:val="595959" w:themeColor="text1" w:themeTint="A6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F2194"/>
    <w:rPr>
      <w:rFonts w:eastAsiaTheme="majorEastAsia" w:cstheme="majorBidi"/>
      <w:i/>
      <w:iCs/>
      <w:color w:val="272727" w:themeColor="text1" w:themeTint="D8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F2194"/>
    <w:rPr>
      <w:rFonts w:eastAsiaTheme="majorEastAsia" w:cstheme="majorBidi"/>
      <w:color w:val="272727" w:themeColor="text1" w:themeTint="D8"/>
      <w:sz w:val="24"/>
      <w:szCs w:val="20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9F21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9F219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9F21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4">
    <w:name w:val="Подзаголовок Знак"/>
    <w:basedOn w:val="a0"/>
    <w:link w:val="af3"/>
    <w:uiPriority w:val="11"/>
    <w:rsid w:val="009F2194"/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9F2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9F2194"/>
    <w:rPr>
      <w:rFonts w:ascii="Arial" w:hAnsi="Arial" w:cs="Times New Roman"/>
      <w:i/>
      <w:iCs/>
      <w:color w:val="404040" w:themeColor="text1" w:themeTint="BF"/>
      <w:sz w:val="24"/>
      <w:szCs w:val="20"/>
      <w:lang w:eastAsia="ru-RU"/>
    </w:rPr>
  </w:style>
  <w:style w:type="paragraph" w:styleId="af5">
    <w:name w:val="List Paragraph"/>
    <w:basedOn w:val="a"/>
    <w:uiPriority w:val="34"/>
    <w:qFormat/>
    <w:rsid w:val="009F2194"/>
    <w:pPr>
      <w:ind w:left="720"/>
      <w:contextualSpacing/>
    </w:pPr>
  </w:style>
  <w:style w:type="character" w:styleId="af6">
    <w:name w:val="Intense Emphasis"/>
    <w:basedOn w:val="a0"/>
    <w:uiPriority w:val="21"/>
    <w:qFormat/>
    <w:rsid w:val="009F2194"/>
    <w:rPr>
      <w:i/>
      <w:iCs/>
      <w:color w:val="365F9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9F2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8">
    <w:name w:val="Выделенная цитата Знак"/>
    <w:basedOn w:val="a0"/>
    <w:link w:val="af7"/>
    <w:uiPriority w:val="30"/>
    <w:rsid w:val="009F2194"/>
    <w:rPr>
      <w:rFonts w:ascii="Arial" w:hAnsi="Arial" w:cs="Times New Roman"/>
      <w:i/>
      <w:iCs/>
      <w:color w:val="365F91" w:themeColor="accent1" w:themeShade="BF"/>
      <w:sz w:val="24"/>
      <w:szCs w:val="20"/>
      <w:lang w:eastAsia="ru-RU"/>
    </w:rPr>
  </w:style>
  <w:style w:type="character" w:styleId="af9">
    <w:name w:val="Intense Reference"/>
    <w:basedOn w:val="a0"/>
    <w:uiPriority w:val="32"/>
    <w:qFormat/>
    <w:rsid w:val="009F219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Zhinkin</dc:creator>
  <cp:keywords/>
  <dc:description/>
  <cp:lastModifiedBy>Alex Zhinkin</cp:lastModifiedBy>
  <cp:revision>6</cp:revision>
  <dcterms:created xsi:type="dcterms:W3CDTF">2026-02-18T13:21:00Z</dcterms:created>
  <dcterms:modified xsi:type="dcterms:W3CDTF">2026-02-18T13:34:00Z</dcterms:modified>
</cp:coreProperties>
</file>